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&amp; COLOUR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The decorative brickwork (inside and/or outside face) is made with a solid unsanded moulded brick without grain with an even structure.The color is dark grey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bricks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mark according to EN 771-1: 2011 + A1: 2015 and UKCA mark according to BS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*235x72x36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Number / m² with a thin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spread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Gross mass density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(+/- 20%)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Avg. standardised compressive strength (cat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 (24 hours)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8%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Initial water absorption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0,5 =&lt; IW2 =&lt; 1,5 (IW2)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vapour permeability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Thermal properties (λ10, dry,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0.85 W/mK (table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Durability (frost / thaw / resistance)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highly frost-resistant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Active soluble salts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S2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Fire reaction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Bond strength (according to EN998-2: 2003 Annex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Linea7 7039 Slip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CATEGORY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