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red and it has strong nuances ranging from red and red-brown to purple-blue with light gold-yellow nuances as a result of the reduction firing process with coal fire and natural minerals.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*220x20x52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*215x20x65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