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and it has strong nuances ranging from red and red-brown to purple-blue with light gold-yellow nuances as a result of the reduction firing process with coal fire and natural minerals.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