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rustic view and white and grey cement residuesThe colour is terracotta with white and grey cement residues.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The facing brick is a solid moulded brick and has a homogeneous structure. The pallets may contain approx. 10 to 15% half and three-quarter bricks.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Quantity / m² with a traditional joint</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Volkeghem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