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onbezande vormbaksteen zonder nerving met een effen structuur.De kleur is kwartsgrijs tot in de massa</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onbezande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De steen wordt een tweede keer gereduceerd gebakken.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stenen worden geleverd onder CE-merk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*235x72x36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85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99 (6 mm)</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(12/6/4)</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8%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0,5 =&lt; IW2 =&lt; 1,5 (IW2)</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0,85 W/mK (tabel 1 EN1745)</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0,5 =&lt; IW2 =&lt; 1,5 (IW2 weinig zuigend)</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linea7 7039</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07-10-2026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