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in de massa is bruin-rood en gaat van aubergine-rood tot roodbruin met een sterk genuanceerde onregelmatige beige-witte oppervlaktetextuur met enkele licht gelige accenten.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*220x70x52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*215x100x65 mm</w:t>
            </w:r>
          </w:p>
        </w:tc>
        <w:tc>
          <w:p>
            <w:r>
              <w:rPr>
                <w:sz w:val="14"/>
                <w:rFonts w:ascii="Myriad Pro Light"/>
                <w:tcPr>
                  <w:vAlign w:val="center"/>
                </w:tcPr>
              </w:rPr>
              <w:t>- Op aanvraag &gt; 2000 m²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N7 Brick B</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