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genuanceerd terracotta tot bruin-rood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 De gevelsteen is een volle vormbaksteen en heeft een lichte structuur. Hij is vrij van kalk en andere insluitsels en vertoont minstens één strek en één kop welke vrij zijn van scheuren of andere aspecten die nadelig zijn voor het globaal uitzicht van het metselwerk.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Aantal / m² met een traditionele voeg </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