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genuanceerd oranje-rood, bruin-rood tot zwart-bruin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