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overwegend terracotta, gecombineerd met subtiele paarse schakeringen en witte en grijze cementresten.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Leerne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27-02-2026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